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КАРТА ПАРТНЕРА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АО «</w:t>
      </w:r>
      <w:r>
        <w:rPr>
          <w:b/>
          <w:sz w:val="24"/>
          <w:szCs w:val="24"/>
        </w:rPr>
        <w:t xml:space="preserve">МСП Лизинг</w:t>
      </w:r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4"/>
        <w:gridCol w:w="3803"/>
        <w:gridCol w:w="4908"/>
      </w:tblGrid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Организационно-правовая форма и полное фирменное наименование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кционерное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Лизинговая компания по развитию малого и среднего предпринимательства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 записи</w:t>
            </w:r>
            <w:r>
              <w:rPr>
                <w:sz w:val="24"/>
                <w:szCs w:val="24"/>
              </w:rPr>
              <w:t xml:space="preserve"> Един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реестр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юридических лиц </w:t>
            </w:r>
            <w:r>
              <w:rPr>
                <w:sz w:val="24"/>
                <w:szCs w:val="24"/>
              </w:rPr>
              <w:t xml:space="preserve">о создании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(дата, номер, кем выдан)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1221600079205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  <w:t xml:space="preserve">.20</w:t>
            </w: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  <w:t xml:space="preserve"> выдано </w:t>
            </w:r>
            <w:r>
              <w:rPr>
                <w:sz w:val="24"/>
                <w:szCs w:val="24"/>
              </w:rPr>
              <w:t xml:space="preserve">Межрайонн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 xml:space="preserve">ей</w:t>
            </w:r>
            <w:r>
              <w:rPr>
                <w:sz w:val="24"/>
                <w:szCs w:val="24"/>
              </w:rPr>
              <w:t xml:space="preserve"> Федеральной налоговой службы № </w:t>
            </w: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 по Республике </w:t>
            </w:r>
            <w:r>
              <w:rPr>
                <w:sz w:val="24"/>
                <w:szCs w:val="24"/>
              </w:rPr>
              <w:t xml:space="preserve">Татарстан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Сокращенное наименование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</w:t>
            </w:r>
            <w:r>
              <w:rPr>
                <w:sz w:val="24"/>
                <w:szCs w:val="24"/>
              </w:rPr>
              <w:t xml:space="preserve">МСП Лизинг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9705179378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770501001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Коды статистики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ОКПО </w:t>
            </w:r>
            <w:r>
              <w:rPr>
                <w:iCs/>
                <w:sz w:val="24"/>
                <w:szCs w:val="24"/>
              </w:rPr>
              <w:t xml:space="preserve">78367138</w:t>
            </w:r>
            <w:r>
              <w:rPr>
                <w:iCs/>
                <w:sz w:val="24"/>
                <w:szCs w:val="24"/>
              </w:rPr>
            </w:r>
          </w:p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ОКАТО </w:t>
            </w:r>
            <w:r>
              <w:rPr>
                <w:iCs/>
                <w:sz w:val="24"/>
                <w:szCs w:val="24"/>
              </w:rPr>
              <w:t xml:space="preserve">45286560000</w:t>
            </w:r>
            <w:r>
              <w:rPr>
                <w:iCs/>
                <w:sz w:val="24"/>
                <w:szCs w:val="24"/>
              </w:rPr>
            </w:r>
          </w:p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ОКТМО </w:t>
            </w:r>
            <w:r>
              <w:rPr>
                <w:iCs/>
                <w:sz w:val="24"/>
                <w:szCs w:val="24"/>
              </w:rPr>
              <w:t xml:space="preserve">45376000000</w:t>
            </w:r>
            <w:r>
              <w:rPr>
                <w:iCs/>
                <w:sz w:val="24"/>
                <w:szCs w:val="24"/>
              </w:rPr>
            </w:r>
          </w:p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ОКОГУ </w:t>
            </w:r>
            <w:r>
              <w:rPr>
                <w:iCs/>
                <w:sz w:val="24"/>
                <w:szCs w:val="24"/>
              </w:rPr>
              <w:t xml:space="preserve">4210014</w:t>
            </w:r>
            <w:r>
              <w:rPr>
                <w:iCs/>
                <w:sz w:val="24"/>
                <w:szCs w:val="24"/>
              </w:rPr>
            </w:r>
          </w:p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ОКОПФ </w:t>
            </w:r>
            <w:r>
              <w:rPr>
                <w:iCs/>
                <w:sz w:val="24"/>
                <w:szCs w:val="24"/>
              </w:rPr>
              <w:t xml:space="preserve">12267</w:t>
            </w:r>
            <w:r>
              <w:rPr>
                <w:iCs/>
                <w:sz w:val="24"/>
                <w:szCs w:val="24"/>
              </w:rPr>
            </w:r>
          </w:p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ОКФС </w:t>
            </w:r>
            <w:r>
              <w:rPr>
                <w:iCs/>
                <w:sz w:val="24"/>
                <w:szCs w:val="24"/>
              </w:rPr>
              <w:t xml:space="preserve">16</w:t>
            </w:r>
            <w:r>
              <w:rPr>
                <w:iCs/>
                <w:sz w:val="24"/>
                <w:szCs w:val="24"/>
              </w:rPr>
            </w:r>
          </w:p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ОКВЭД </w:t>
            </w:r>
            <w:r>
              <w:rPr>
                <w:iCs/>
                <w:sz w:val="24"/>
                <w:szCs w:val="24"/>
              </w:rPr>
              <w:t xml:space="preserve">64.91</w:t>
            </w:r>
            <w:r>
              <w:rPr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115035, г. Москва, вн.тер.г. муниципальный округ Замоскворечье, ул Садовническая, д. 82, стр. 2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115035, г. Москва, вн.тер.г. муниципальный округ Замоскворечье, ул Садовническая, д. 82, стр. 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2" w:space="0"/>
            </w:tcBorders>
            <w:tcW w:w="49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2" w:space="0"/>
            </w:tcBorders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W w:w="496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р/с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40701810838000110157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ПАО Сбербанк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к/с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30101810400000000225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БИК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044525225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2" w:space="0"/>
            </w:tcBorders>
            <w:tcW w:w="4963" w:type="dxa"/>
            <w:textDirection w:val="lrTb"/>
            <w:noWrap w:val="false"/>
          </w:tcPr>
          <w:p>
            <w:pPr>
              <w:rPr>
                <w:color w:val="1f497d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8 (800) 100-11-00</w:t>
            </w:r>
            <w:r>
              <w:rPr>
                <w:color w:val="1f497d"/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hyperlink r:id="rId8" w:tooltip="mailto:info@msp-leasing.ru" w:history="1">
              <w:r>
                <w:rPr>
                  <w:rStyle w:val="658"/>
                  <w:sz w:val="24"/>
                  <w:szCs w:val="24"/>
                </w:rPr>
                <w:t xml:space="preserve">info@msp-leasing.ru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компании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rStyle w:val="658"/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hyperlink r:id="rId9" w:tooltip="http://www.msp-leasing.ru" w:history="1">
              <w:r>
                <w:rPr>
                  <w:rStyle w:val="658"/>
                  <w:sz w:val="24"/>
                  <w:szCs w:val="24"/>
                  <w:lang w:val="en-US"/>
                </w:rPr>
                <w:t xml:space="preserve">www.msp-leasing.ru</w:t>
              </w:r>
              <w:r>
                <w:rPr>
                  <w:rStyle w:val="658"/>
                  <w:sz w:val="24"/>
                  <w:szCs w:val="24"/>
                  <w:lang w:val="en-US"/>
                </w:rPr>
              </w:r>
              <w:r>
                <w:rPr>
                  <w:rStyle w:val="658"/>
                  <w:sz w:val="24"/>
                  <w:szCs w:val="24"/>
                  <w:highlight w:val="none"/>
                  <w:lang w:val="en-US"/>
                </w:rPr>
              </w:r>
            </w:hyperlink>
            <w:r>
              <w:rPr>
                <w:sz w:val="24"/>
                <w:szCs w:val="24"/>
                <w:highlight w:val="none"/>
                <w:lang w:val="en-US"/>
              </w:rPr>
            </w:r>
          </w:p>
        </w:tc>
      </w:tr>
      <w:tr>
        <w:tblPrEx/>
        <w:trPr>
          <w:trHeight w:val="669"/>
        </w:trPr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уполномоченного лица, должность и реквизиты доверенности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Дадаян Инна Валерьевна</w:t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енеральный директор, действующий на основании Устава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Васильковская Ольга Викторовна </w:t>
            </w:r>
            <w:r>
              <w:rPr>
                <w:i/>
                <w:sz w:val="24"/>
                <w:szCs w:val="24"/>
              </w:rPr>
              <w:t xml:space="preserve">(с 05.12.2022)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3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 номер в ЭДО (СБИС)</w:t>
            </w: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2BE73b9f2cc0d8849748bb9045050888563</w:t>
            </w:r>
            <w:r>
              <w:rPr>
                <w:sz w:val="24"/>
                <w:szCs w:val="24"/>
              </w:rPr>
            </w:r>
          </w:p>
        </w:tc>
      </w:tr>
    </w:tbl>
    <w:p>
      <w:pPr>
        <w:shd w:val="clear" w:color="auto" w:fill="ffffff"/>
        <w:rPr>
          <w:rFonts w:ascii="Rubik" w:hAnsi="Rubik"/>
          <w:color w:val="333333"/>
        </w:rPr>
      </w:pPr>
      <w:r>
        <w:rPr>
          <w:rFonts w:ascii="Rubik" w:hAnsi="Rubik"/>
          <w:color w:val="333333"/>
        </w:rPr>
      </w:r>
      <w:r>
        <w:rPr>
          <w:rFonts w:ascii="Rubik" w:hAnsi="Rubik"/>
          <w:color w:val="333333"/>
        </w:rPr>
      </w:r>
    </w:p>
    <w:p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sectPr>
      <w:footnotePr/>
      <w:endnotePr/>
      <w:type w:val="nextPage"/>
      <w:pgSz w:w="11906" w:h="16838" w:orient="portrait"/>
      <w:pgMar w:top="709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Rubik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9"/>
    <w:uiPriority w:val="99"/>
  </w:style>
  <w:style w:type="character" w:styleId="45">
    <w:name w:val="Footer Char"/>
    <w:basedOn w:val="654"/>
    <w:link w:val="66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semiHidden/>
  </w:style>
  <w:style w:type="table" w:styleId="65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semiHidden/>
  </w:style>
  <w:style w:type="table" w:styleId="657">
    <w:name w:val="Table Grid"/>
    <w:basedOn w:val="65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8">
    <w:name w:val="Hyperlink"/>
    <w:rPr>
      <w:color w:val="0000ff"/>
      <w:u w:val="single"/>
    </w:rPr>
  </w:style>
  <w:style w:type="paragraph" w:styleId="659">
    <w:name w:val="Header"/>
    <w:basedOn w:val="653"/>
    <w:link w:val="660"/>
    <w:pPr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4"/>
    <w:link w:val="659"/>
  </w:style>
  <w:style w:type="paragraph" w:styleId="661">
    <w:name w:val="Footer"/>
    <w:basedOn w:val="653"/>
    <w:link w:val="662"/>
    <w:pPr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4"/>
    <w:link w:val="661"/>
  </w:style>
  <w:style w:type="character" w:styleId="663" w:customStyle="1">
    <w:name w:val="Неразрешенное упоминание1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nfo@msp-leasing.ru" TargetMode="External"/><Relationship Id="rId9" Type="http://schemas.openxmlformats.org/officeDocument/2006/relationships/hyperlink" Target="http://www.msp-leasin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iru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ПАРТНЕРА</dc:title>
  <dc:subject/>
  <dc:creator>Compn</dc:creator>
  <cp:keywords/>
  <cp:revision>3</cp:revision>
  <dcterms:created xsi:type="dcterms:W3CDTF">2023-01-20T18:17:00Z</dcterms:created>
  <dcterms:modified xsi:type="dcterms:W3CDTF">2024-11-22T10:00:42Z</dcterms:modified>
</cp:coreProperties>
</file>